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E" w:rsidRDefault="00377E7E" w:rsidP="00377E7E">
      <w:pPr>
        <w:rPr>
          <w:b/>
        </w:rPr>
      </w:pPr>
      <w:r>
        <w:rPr>
          <w:b/>
        </w:rPr>
        <w:t>znak: MOPS.271.ZO.11.2019</w:t>
      </w:r>
      <w:r w:rsidR="00CA32F9">
        <w:rPr>
          <w:b/>
        </w:rPr>
        <w:t>.I</w:t>
      </w:r>
    </w:p>
    <w:p w:rsidR="00377E7E" w:rsidRPr="00E44ADD" w:rsidRDefault="00377E7E" w:rsidP="00377E7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61421">
        <w:rPr>
          <w:rFonts w:cs="Times New Roman"/>
          <w:b/>
          <w:sz w:val="20"/>
          <w:szCs w:val="20"/>
        </w:rPr>
        <w:t xml:space="preserve">Złącznik Nr </w:t>
      </w:r>
      <w:r w:rsidR="00055BA5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 </w:t>
      </w:r>
    </w:p>
    <w:p w:rsidR="00377E7E" w:rsidRPr="00E61421" w:rsidRDefault="00377E7E" w:rsidP="00377E7E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  OFERTOWY</w:t>
      </w:r>
    </w:p>
    <w:p w:rsidR="00377E7E" w:rsidRDefault="00377E7E" w:rsidP="00377E7E">
      <w:pPr>
        <w:spacing w:after="0"/>
        <w:jc w:val="both"/>
        <w:rPr>
          <w:rFonts w:eastAsia="Times New Roman"/>
          <w:b/>
          <w:bCs/>
          <w:lang w:eastAsia="pl-PL"/>
        </w:rPr>
      </w:pPr>
      <w:r w:rsidRPr="00C933F5">
        <w:rPr>
          <w:rFonts w:cs="Times New Roman"/>
          <w:b/>
          <w:bCs/>
        </w:rPr>
        <w:t xml:space="preserve">Na </w:t>
      </w:r>
      <w:r w:rsidR="00055BA5">
        <w:rPr>
          <w:rFonts w:cs="Times New Roman"/>
          <w:b/>
        </w:rPr>
        <w:t>zakup i dostawę materiałów i pomocy dydaktycznych</w:t>
      </w:r>
      <w:r>
        <w:rPr>
          <w:rFonts w:eastAsia="Times New Roman"/>
          <w:b/>
          <w:bCs/>
          <w:lang w:eastAsia="pl-PL"/>
        </w:rPr>
        <w:t xml:space="preserve">  dla uczestników projektu  „Placówka Wsparcia dziennego – prawie jak w domu”, ul. Kolejowa 7,  34-240 Jordanów. </w:t>
      </w:r>
    </w:p>
    <w:p w:rsidR="00377E7E" w:rsidRDefault="00377E7E" w:rsidP="00377E7E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377E7E" w:rsidRPr="00381D34" w:rsidRDefault="00377E7E" w:rsidP="00377E7E">
      <w:pPr>
        <w:spacing w:after="120"/>
        <w:jc w:val="center"/>
        <w:rPr>
          <w:rFonts w:eastAsia="SimSun"/>
          <w:b/>
          <w:kern w:val="2"/>
          <w:szCs w:val="24"/>
          <w:lang w:eastAsia="hi-IN" w:bidi="hi-IN"/>
        </w:rPr>
      </w:pPr>
      <w:r w:rsidRPr="004A3FC9">
        <w:rPr>
          <w:rFonts w:eastAsia="SimSun"/>
          <w:b/>
          <w:kern w:val="2"/>
          <w:szCs w:val="24"/>
          <w:lang w:eastAsia="hi-IN" w:bidi="hi-IN"/>
        </w:rPr>
        <w:t>Dane dotyczące Oferenta:</w:t>
      </w:r>
    </w:p>
    <w:tbl>
      <w:tblPr>
        <w:tblW w:w="940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644"/>
        <w:gridCol w:w="4764"/>
      </w:tblGrid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Konto bankowe nr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</w:tbl>
    <w:p w:rsidR="00377E7E" w:rsidRDefault="00377E7E" w:rsidP="0037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377E7E" w:rsidRPr="00E44ADD" w:rsidRDefault="00377E7E" w:rsidP="00377E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2"/>
        </w:rPr>
      </w:pPr>
      <w:r w:rsidRPr="00E44ADD">
        <w:rPr>
          <w:rFonts w:ascii="Times New Roman" w:hAnsi="Times New Roman"/>
          <w:b/>
          <w:color w:val="000000"/>
          <w:sz w:val="22"/>
        </w:rPr>
        <w:t>Niniejszym składamy  swoją ofertę w zakresie n/w przedmiotu zamówienia:</w:t>
      </w:r>
    </w:p>
    <w:p w:rsidR="00377E7E" w:rsidRDefault="00377E7E" w:rsidP="00377E7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2"/>
        </w:rPr>
      </w:pPr>
    </w:p>
    <w:p w:rsidR="00377E7E" w:rsidRDefault="00377E7E" w:rsidP="00377E7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2"/>
        </w:rPr>
      </w:pPr>
    </w:p>
    <w:p w:rsidR="00377E7E" w:rsidRDefault="00377E7E" w:rsidP="00377E7E">
      <w:pPr>
        <w:pStyle w:val="Bezodstpw"/>
        <w:spacing w:line="276" w:lineRule="auto"/>
        <w:jc w:val="both"/>
        <w:rPr>
          <w:b/>
        </w:rPr>
      </w:pPr>
      <w:r>
        <w:rPr>
          <w:b/>
        </w:rPr>
        <w:t>Cz.1. Materiały papiernicze i  biurowe:</w:t>
      </w:r>
    </w:p>
    <w:tbl>
      <w:tblPr>
        <w:tblStyle w:val="Tabela-Siatka"/>
        <w:tblpPr w:leftFromText="141" w:rightFromText="141" w:vertAnchor="text" w:horzAnchor="margin" w:tblpXSpec="center" w:tblpY="196"/>
        <w:tblW w:w="113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6018"/>
        <w:gridCol w:w="785"/>
        <w:gridCol w:w="1876"/>
        <w:gridCol w:w="1876"/>
      </w:tblGrid>
      <w:tr w:rsidR="00377E7E" w:rsidTr="00377E7E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 w:hanging="14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Wartość brutto </w:t>
            </w: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 kolorowy format  A3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- mix kolorów </w:t>
            </w:r>
            <w:r>
              <w:rPr>
                <w:rFonts w:cs="Times New Roman"/>
                <w:sz w:val="22"/>
              </w:rPr>
              <w:t xml:space="preserve">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 w:val="22"/>
                <w:lang w:eastAsia="pl-PL"/>
              </w:rPr>
              <w:t>, 100 arkuszy w opakowaniu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biurowy – ksero, klasa B, format A-4,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</w:rPr>
              <w:t>, białość minimum 161 +/-2 CIE,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Pisaki zestaw 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Markery do flipcharta  4 kolory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neonowy. Grubość kreślonej linii: 1 - 5 mm.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Czerwony: 8</w:t>
            </w: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Żółty: 8</w:t>
            </w: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Pomarańczowy: 8</w:t>
            </w:r>
          </w:p>
          <w:p w:rsidR="00377E7E" w:rsidRDefault="00377E7E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Zielony: 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Koszulki na dokumenty A-4 groszkowe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Plastelina szkolna </w:t>
            </w:r>
            <w:r>
              <w:rPr>
                <w:rFonts w:eastAsia="Times New Roman" w:cs="Times New Roman"/>
                <w:sz w:val="22"/>
                <w:lang w:eastAsia="pl-PL"/>
              </w:rPr>
              <w:t>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tabs>
                <w:tab w:val="left" w:pos="4530"/>
              </w:tabs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Teczka z gumką, biała, format A4, 300 g/m2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Kredki ołówkowe 12 kolorów w kartonowym pudełku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Modelina termoutwardzalna 18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Skoroszyt formatu A4. Przezroczysta przednia okładka, kolorowa, tylna okładka, biały wyciągany pasek.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377E7E" w:rsidRPr="00377E7E" w:rsidRDefault="00377E7E" w:rsidP="00377E7E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dostawy  przedmiotu zamówienia     </w:t>
            </w:r>
            <w:r>
              <w:rPr>
                <w:sz w:val="22"/>
                <w:szCs w:val="22"/>
              </w:rPr>
              <w:t xml:space="preserve">………………………………. </w:t>
            </w:r>
            <w:r w:rsidRPr="00377E7E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pStyle w:val="Bezodstpw"/>
      </w:pPr>
    </w:p>
    <w:p w:rsidR="00377E7E" w:rsidRDefault="00377E7E" w:rsidP="00377E7E">
      <w:pPr>
        <w:autoSpaceDE w:val="0"/>
        <w:spacing w:after="0"/>
        <w:rPr>
          <w:b/>
        </w:rPr>
      </w:pPr>
      <w:r>
        <w:rPr>
          <w:b/>
        </w:rPr>
        <w:t>Cz. 2. Materiały plastyczne:</w:t>
      </w:r>
    </w:p>
    <w:tbl>
      <w:tblPr>
        <w:tblStyle w:val="Tabela-Siatka"/>
        <w:tblpPr w:leftFromText="141" w:rightFromText="141" w:vertAnchor="text" w:horzAnchor="margin" w:tblpXSpec="center" w:tblpY="196"/>
        <w:tblW w:w="10881" w:type="dxa"/>
        <w:tblInd w:w="0" w:type="dxa"/>
        <w:tblLook w:val="04A0" w:firstRow="1" w:lastRow="0" w:firstColumn="1" w:lastColumn="0" w:noHBand="0" w:noVBand="1"/>
      </w:tblPr>
      <w:tblGrid>
        <w:gridCol w:w="809"/>
        <w:gridCol w:w="6849"/>
        <w:gridCol w:w="841"/>
        <w:gridCol w:w="846"/>
        <w:gridCol w:w="1536"/>
      </w:tblGrid>
      <w:tr w:rsidR="00377E7E" w:rsidTr="00377E7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GUMKI DO ROBIENIA BRANSOLETEK  -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duży zestaw kuferek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zestaw składający się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 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2000 gumek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40 S-klipsów</w:t>
            </w:r>
            <w:r>
              <w:rPr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7 wesołych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zawieszek,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3 małe szydełka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1 duże szydełko</w:t>
            </w:r>
            <w:r>
              <w:rPr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1 krosno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instrukcja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Style w:val="Pogrubieni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ogrubienie"/>
                <w:color w:val="auto"/>
                <w:sz w:val="22"/>
                <w:szCs w:val="22"/>
              </w:rPr>
              <w:t>GUMKI DO ROBIENIA BRANSOLETEK ZESTAW XL LOOM BANDS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 składający się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 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2200 kolorowych gumek, 3xszydełko, krosno o wymiarach 24,5cm x 4,5cm x 3,5cm, 60 haczyków.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KORALIKI do nawlekania ROBIENIA BRANSOLETEK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Style w:val="Pogrubienie"/>
                <w:bCs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 zawiera 578 elementów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organizer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wymiarach 180x100x20mm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wypełniony koralikami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przeróżnych kształtach i rozmiarach, ozdobne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zawieszki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kolorowe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sznurki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oraz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szpulka gumki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do nawlekania koralików.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Zestawy do szycia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Zestawy zawiera: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20 szpulek nici do szycia w różnych kolorach (14 m każda), 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igieł do szycia w 5ciu różnych rozmiarach, 32 szpilki z kolorową główką, 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agrafek 12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guzików ( 6 białych + 6 czarnych), nożyczki, naparstek, centymetr krawiecki (150 cm), nawlekacz, rozpruwacz do szwów, poduszka na szpilki, pudełko do przechowywania guzików i agrafek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ZESTAW KORALIKÓW SZKLANYCH DO ROBIENIA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BRANSOLETEK</w:t>
            </w:r>
          </w:p>
          <w:p w:rsidR="00377E7E" w:rsidRDefault="00377E7E">
            <w:pPr>
              <w:pStyle w:val="NormalnyWeb"/>
              <w:spacing w:before="120" w:beforeAutospacing="0" w:after="120" w:afterAutospacing="0"/>
              <w:ind w:righ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Zestaw zawiera:  </w:t>
            </w:r>
            <w:proofErr w:type="spellStart"/>
            <w:r>
              <w:rPr>
                <w:sz w:val="22"/>
                <w:szCs w:val="22"/>
                <w:lang w:eastAsia="en-US"/>
              </w:rPr>
              <w:t>organizer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wymiarach 17.5x10x2.5cm wypełniony różnokolorowymi koralikami oraz szpulkę elastycznej gumki do nawlekania koralików,  zawieszki </w:t>
            </w:r>
            <w:proofErr w:type="spellStart"/>
            <w:r>
              <w:rPr>
                <w:sz w:val="22"/>
                <w:szCs w:val="22"/>
                <w:lang w:eastAsia="en-US"/>
              </w:rPr>
              <w:t>Charms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oraz kółeczka do zaczepiania zawieszek.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PIASEK KINETYCZNY</w:t>
            </w:r>
          </w:p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Zestawy zawiera: piasek kinetyczny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4KG + piaskownica + 100 foremek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ind w:hanging="7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FARBA RENOWACYJNA  DO DREWNA I BETONU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STOSOWANA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ZEWNĄTRZ POMIESZCZEŃ.</w:t>
            </w:r>
          </w:p>
          <w:p w:rsidR="00377E7E" w:rsidRDefault="00377E7E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Farba do dekoracji  i zabezpieczenia drewna, tworząca trwałą  i elastyczną powłokę, odporną na warunki atmosferyczne, pleśń i wilgoć.</w:t>
            </w:r>
          </w:p>
          <w:p w:rsidR="00377E7E" w:rsidRDefault="00377E7E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Farba  z atestem dla dzieci   /kolor jasny brąz/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PĘDZLE MALARSKIE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– grube do malowania farbą renowacyjną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FOLIA OCHRONNA SAMOPRZYLEPNA  STRETCH</w:t>
            </w:r>
          </w:p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do zabezpieczenia urządzeń na placu zabaw oraz  stolików na podwórku szkolnym ( szer. 80 cm , dł. 20 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5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cs="Times New Roman" w:hint="eastAsia"/>
                <w:sz w:val="22"/>
              </w:rPr>
            </w:pPr>
          </w:p>
        </w:tc>
      </w:tr>
    </w:tbl>
    <w:p w:rsidR="00377E7E" w:rsidRDefault="00377E7E" w:rsidP="00377E7E">
      <w:pPr>
        <w:autoSpaceDE w:val="0"/>
        <w:rPr>
          <w:b/>
        </w:rPr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3. Gry edukacyjne: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7089"/>
        <w:gridCol w:w="850"/>
        <w:gridCol w:w="851"/>
        <w:gridCol w:w="1593"/>
      </w:tblGrid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  <w:r>
              <w:rPr>
                <w:rFonts w:ascii="Times New Roman" w:hAnsi="Times New Roman"/>
                <w:sz w:val="22"/>
                <w:lang w:bidi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LOGICZNA  - MEMORY HUMORY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Zawartość pudełka: 48 twardych plakietek o wymiarach 7,5x7,5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BALONOWE POJAZDY - </w:t>
            </w:r>
            <w:r>
              <w:rPr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estaw pomocy logopedycznych.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Zestaw zawiera: auto na balonik, helikopter na balonik, łódkę na balonik, gigantyczny balon rakietowy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BALONY DO MODELOWANIA + POMPKA GRATIS.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Zestawy zawiera: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kolorowe pastelowe balony, pakowane w zestawy po 50szt.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 szerokości 4  cm każdy.  Długość po napompowaniu ok. 110 cm.  Balony bez nadruku, kolor balonów wyrazisty.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Pompka dwustronna do  napełniania balonów .Wymiar 27,5cm.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DOBRE WYCHOWANIE - ZESTAW EDUKACYJNY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 zawiera: 32-stronicowa książeczka z wierszykami, 24 duże, sztywne plakietki, 45 żetonów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 TOWARZYSKA -  PARTY TIME WIELKI ZAKŁAD </w:t>
            </w:r>
          </w:p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sz w:val="22"/>
              </w:rPr>
              <w:t xml:space="preserve">Zestaw zawiera: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dwustronna plansza w kształcie ruletki, 6 żetonów </w:t>
            </w: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zakładów, 6 figurek, plastelinę,  klepsydrę, 249 kart z 1494 zadaniami, zasady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SŁOWNA PARTY TIME +11</w:t>
            </w:r>
          </w:p>
          <w:p w:rsidR="00377E7E" w:rsidRDefault="00377E7E">
            <w:r>
              <w:rPr>
                <w:rFonts w:cs="Times New Roman"/>
                <w:sz w:val="22"/>
              </w:rPr>
              <w:t>Zestaw zawiera: plansza do gry z premiową ruletką, 400 kart ze słowami do pokazania lub opisania (3100 słów), klepsydra, 6 pionków oraz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PLANSZOWA:  GDYBYŚ BYŁ…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Zestaw zawiera: </w:t>
            </w:r>
            <w:r>
              <w:rPr>
                <w:sz w:val="22"/>
                <w:szCs w:val="22"/>
                <w:lang w:eastAsia="en-US"/>
              </w:rPr>
              <w:t>plansza, 8 pionków, 165 dwustronnych kart z pytaniami , 40 kart odpowiedzi, 24 żetony do obstawiania, tarcza losująca ze strzałką,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 NA SPOSTRZEGAWCZOŚĆ i KONCENTRACJE  - MAM CIĘ!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4 – częściowa plansza labiryntu, 7 żetonów, 55 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1F3F7"/>
              </w:rPr>
              <w:t>GRA PLANSZOWA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1F3F7"/>
              </w:rPr>
              <w:t xml:space="preserve"> SUPERFARME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1F3F7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różne dwunastościenne kostki128 kartoników z obrazkami zwierząt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tabela wymian,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ableContents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-   ŁAKOCIE CHCIWEJ BABCI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7E7E" w:rsidRDefault="00377E7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1F3F7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babcia na fotelu, tarcza ze wskazówką, 12 ciasteczek,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hint="eastAsia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SKACZĄCE MAŁPKI</w:t>
            </w:r>
            <w:r>
              <w:rPr>
                <w:sz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30szt. małpek, 30szt. patyczków (po 10szt. każdego z kolorów), 4 elementowa konstrukcja drzewa ,1 kostka do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Style w:val="Pogrubienie"/>
                <w:sz w:val="22"/>
                <w:szCs w:val="22"/>
              </w:rPr>
              <w:t>PIGGY POP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NIE PĘKAJ PROSIACZKU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Zestaw zawiera: 1 prosiaczek, 16 hamburgerów, 1 wielokolorowa kostka,                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spinner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tarcza losująca,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-  ZGADNIJ KIM JESTEM  SZYBKIE ZGADYWANIE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b w:val="0"/>
                <w:bCs w:val="0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Zestaw zawiera: 68 kart, 6szt opasek, klepsydra, żetony, karty z podpowiedziami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shd w:val="clear" w:color="auto" w:fill="FFFFFF"/>
              </w:rPr>
              <w:t xml:space="preserve">SZYBKIE KUBKI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Zestaw zawiera: maszyna losująca kolory, 30 kubków w 6 kolorach o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wys. 5 cm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24 karty z kolorowymi obrazkami,  dzwonek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-  SPADAJĄCE KRZESŁA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 zawiera 18 krzesełek w różnym kształcie i kolorze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GŁODNY ZŁY PIES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PIES</w:t>
            </w:r>
            <w:proofErr w:type="spellEnd"/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miska z wbudowanym mechanizmem dźwiękowym, 24 kości, 24 karty, chwytak - kocia łapa / psia łapa.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EDUKACYJNA -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BIZNES PO POLSKU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plansza, 37 kart losu, 35 kart niespodzianka, 23 karty dowodu wpłaty, 5 kart zawodu, karta poselska, karta senatorska, karta radnego miasta, 2 karty legitymacji partyjnej 5 kart zasiłku, 5 pionków, 5 samochodów, kostka do gry, banknoty po 25 sztuk z każdego nominału, czeki: 40 sztuk 1000zł, 100 sztuk 500 zł,  40 elementów jednokrotnego stopnia inwestycji, 15 elementów 5 – krotnego stopnia inwestycji,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STÓŁ PIŁKARZYKI SKŁADANY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Wymiary: długość całkowita 121cm, szerokość całkowita 60cm, wysokość od podłogi do najwyższego punktu 80cm, szerokość bramki 20cm, wysokość bramki 5cm, wysokość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piłkarzyka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10,5cm, średnica piłki 3cm,długość boiska 105cm, szerokość boiska 58cm, stół postawiony na pionowo 160cm,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PIŁKA DO GRY W PIŁKĘ NOŻNĄ + POMPKA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Parametry: rozmiar: 5, waga: 410-430 g, panele szyte maszynowo,  materiał syntetyczny, piłka wymaga napełnienia powietrzem, powłoka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PLANSZOWA -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MONOPOLY ULTRA BANKING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plansza do gry, 1 terminal do kart płatniczych, 4 plastikowe pionki, 22 domy, 49 kart (4 karty płatnicze, 22 karty Tytuł Własności, 23 karty Wydarzenia), 2 kostki do gry, zasady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GRA ZRĘCZNOŚCIOWA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TWISTER  /MATA + TARCZA/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Zestaw zawiera: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mata do twistera,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arcza ze wskazówką, polska instrukcja Wymiary Twistera ok. 138cm x 168 cm, Wymiar tablicy 25 x 25,5cm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TAŃCZĄCY INSEKT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Specyfikacja techniczna: 9 krążków , Wysokość maks.: 90cm, Średnica podstawy: 25cm,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zasilanie bateryjne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HULA HOP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koło do kręcenia -  obręcz 70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RODZINNA  -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PEŁNY KURNIK KUKURYKU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jajkami, 48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kurczakami, 36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kurami, 4 tafelki z kogutami, 4 karty graczy, 2 kostki do gry,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GRA  - TABOO TABU -  POLSKA WERSJA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kostka,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karty zawierająca ponad 1000 haseł,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piszczałka,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notes do podliczania punktów,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klepsydra, podstawka na karty,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GRA -  GORĄCY ZIEMNIAK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plansza, Gorący Ziemniak (w postaci kulki), 110 kart pytań, 4 pionki, bączek, instrukcja.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SimSu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 w:val="0"/>
                <w:color w:val="000000"/>
                <w:sz w:val="22"/>
                <w:shd w:val="clear" w:color="auto" w:fill="FFFFFF"/>
              </w:rPr>
              <w:t xml:space="preserve">GRA ZRĘCZNOŚCIOWA  </w:t>
            </w:r>
            <w:r>
              <w:rPr>
                <w:rFonts w:ascii="Times New Roman" w:eastAsia="SimSu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JENGA,  JENGA CLASSIC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 drewniane klocki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Jenga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rękaw do układania wieży,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 xml:space="preserve">SZASZETKA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Dwukomorowa biodrówka nerka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z dodatkową kieszenią wewnętrzną zamykaną na zamek błyskawiczny oraz zawieszką na klucze. Jedna z komór biodrówki wyścielana polarem</w:t>
            </w:r>
            <w:r>
              <w:rPr>
                <w:rFonts w:cs="Times New Roman"/>
                <w:sz w:val="22"/>
              </w:rPr>
              <w:t>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obustronna regulacja długości paska, możliwość dopasowania obwodu w zakresie </w:t>
            </w:r>
            <w:r>
              <w:rPr>
                <w:rFonts w:cs="Times New Roman"/>
                <w:sz w:val="22"/>
              </w:rPr>
              <w:t>60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-120cm zapinanie saszetki -  klamra typu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easy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click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wykonana z wysokiej jakości twardego materiału</w:t>
            </w:r>
            <w:r>
              <w:rPr>
                <w:rFonts w:cs="Times New Roman"/>
                <w:sz w:val="22"/>
              </w:rPr>
              <w:t xml:space="preserve">  </w:t>
            </w:r>
            <w:r>
              <w:rPr>
                <w:rFonts w:eastAsia="Times New Roman" w:cs="Times New Roman"/>
                <w:sz w:val="22"/>
                <w:lang w:eastAsia="pl-PL"/>
              </w:rPr>
              <w:t>Wyprofilowane, metalowe wysokiej jakości uchwyty suwadełek, Całość wykonana z najwyższej jakości wodoodpornych materiałów.</w:t>
            </w:r>
          </w:p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Kolory intensywne– przeznaczona dla chłopców  / trzy różne kolekcje tej samej marki/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34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  <w:rPr>
          <w:rFonts w:cs="Times New Roman"/>
          <w:sz w:val="22"/>
        </w:rPr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4. Filmy profilaktyczne</w:t>
      </w:r>
    </w:p>
    <w:tbl>
      <w:tblPr>
        <w:tblStyle w:val="Tabela-Siatka"/>
        <w:tblW w:w="11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5806"/>
        <w:gridCol w:w="992"/>
        <w:gridCol w:w="1700"/>
        <w:gridCol w:w="1700"/>
      </w:tblGrid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J.m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Zaplątani w sieci. Pakiet 3 filmów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dwd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Mówię wam, nie warto - 6 filmów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Nikotynizm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Narkomania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Przemoc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Chrońmy nasze dzieci przed pornografią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Powstrzymać agresję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>Alkohol zagrożenia pakiet 3 filmów 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 xml:space="preserve">Cz. 5.  Urządzenia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817"/>
        <w:gridCol w:w="6819"/>
        <w:gridCol w:w="852"/>
        <w:gridCol w:w="846"/>
        <w:gridCol w:w="1724"/>
      </w:tblGrid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  <w:jc w:val="center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Urządzenie wielofunkcyjne 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technologia wydruku:  atramentowa,  kolorowa </w:t>
            </w:r>
          </w:p>
          <w:p w:rsidR="00377E7E" w:rsidRDefault="00377E7E">
            <w:pPr>
              <w:rPr>
                <w:rFonts w:cs="Times New Roman"/>
                <w:b/>
                <w:sz w:val="22"/>
              </w:rPr>
            </w:pPr>
            <w:r>
              <w:rPr>
                <w:rStyle w:val="attribute-name"/>
                <w:rFonts w:cs="Times New Roman"/>
                <w:sz w:val="22"/>
              </w:rPr>
              <w:t xml:space="preserve">funkcje urządzenia:   </w:t>
            </w:r>
            <w:hyperlink r:id="rId8" w:tooltip="Drukarka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drukarka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 xml:space="preserve">, </w:t>
            </w:r>
            <w:hyperlink r:id="rId9" w:tooltip="Skaner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skaner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 xml:space="preserve">, </w:t>
            </w:r>
            <w:hyperlink r:id="rId10" w:tooltip="Kopiarka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kopiarka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>,</w:t>
            </w:r>
            <w:r>
              <w:rPr>
                <w:rStyle w:val="attribute-value"/>
                <w:rFonts w:cs="Times New Roman"/>
                <w:sz w:val="22"/>
              </w:rPr>
              <w:t xml:space="preserve">  </w:t>
            </w:r>
            <w:r>
              <w:rPr>
                <w:rStyle w:val="Pogrubienie"/>
                <w:sz w:val="22"/>
              </w:rPr>
              <w:t>druk dwustronny (duplex)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Tusze zamienne</w:t>
            </w:r>
            <w:r>
              <w:rPr>
                <w:rFonts w:ascii="Times New Roman" w:eastAsia="SimSun" w:hAnsi="Times New Roman" w:cs="Times New Roman"/>
                <w:b w:val="0"/>
                <w:color w:val="auto"/>
                <w:sz w:val="22"/>
                <w:szCs w:val="22"/>
              </w:rPr>
              <w:t xml:space="preserve">  / wszystkie kolory/ do urządzenia wielofunkcyjnego opisanego powyżej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Zestaw tuszy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Pr="000513A7" w:rsidRDefault="00C521ED">
            <w:pPr>
              <w:rPr>
                <w:b/>
                <w:sz w:val="22"/>
              </w:rPr>
            </w:pPr>
            <w:hyperlink r:id="rId11" w:tooltip="Głośniki komputerowe" w:history="1">
              <w:r w:rsidR="00377E7E" w:rsidRPr="000513A7">
                <w:rPr>
                  <w:rStyle w:val="Hipercze"/>
                  <w:b/>
                  <w:color w:val="auto"/>
                  <w:sz w:val="22"/>
                  <w:u w:val="none"/>
                </w:rPr>
                <w:t>Głośniki komputerowe</w:t>
              </w:r>
            </w:hyperlink>
            <w:r w:rsidR="00377E7E" w:rsidRPr="000513A7">
              <w:rPr>
                <w:b/>
                <w:sz w:val="22"/>
              </w:rPr>
              <w:t xml:space="preserve">     </w:t>
            </w:r>
          </w:p>
          <w:p w:rsidR="00377E7E" w:rsidRDefault="00377E7E">
            <w:pPr>
              <w:rPr>
                <w:sz w:val="22"/>
              </w:rPr>
            </w:pPr>
            <w:r>
              <w:rPr>
                <w:sz w:val="22"/>
              </w:rPr>
              <w:t xml:space="preserve">Zestaw </w:t>
            </w:r>
            <w:r>
              <w:rPr>
                <w:rStyle w:val="attribute-value"/>
                <w:sz w:val="22"/>
              </w:rPr>
              <w:t xml:space="preserve">2 głośników,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Style w:val="attribute-name"/>
                <w:sz w:val="22"/>
              </w:rPr>
              <w:t>mimim</w:t>
            </w:r>
            <w:proofErr w:type="spellEnd"/>
            <w:r>
              <w:rPr>
                <w:rStyle w:val="attribute-name"/>
                <w:sz w:val="22"/>
              </w:rPr>
              <w:t xml:space="preserve">. moc głośników (RMS)  </w:t>
            </w:r>
            <w:r>
              <w:rPr>
                <w:rStyle w:val="attribute-value"/>
                <w:sz w:val="22"/>
              </w:rPr>
              <w:t>20 W</w:t>
            </w:r>
            <w:r>
              <w:rPr>
                <w:sz w:val="22"/>
              </w:rPr>
              <w:t xml:space="preserve"> </w:t>
            </w:r>
          </w:p>
          <w:p w:rsidR="00377E7E" w:rsidRDefault="00377E7E" w:rsidP="000513A7">
            <w:pPr>
              <w:rPr>
                <w:sz w:val="22"/>
              </w:rPr>
            </w:pPr>
            <w:r>
              <w:rPr>
                <w:rStyle w:val="attribute-name"/>
                <w:sz w:val="22"/>
              </w:rPr>
              <w:t>Typ podłączenia</w:t>
            </w:r>
            <w:r w:rsidR="000513A7">
              <w:rPr>
                <w:rStyle w:val="attribute-name"/>
                <w:sz w:val="22"/>
              </w:rPr>
              <w:t>:</w:t>
            </w:r>
            <w:r>
              <w:rPr>
                <w:rStyle w:val="attribute-name"/>
                <w:sz w:val="22"/>
              </w:rPr>
              <w:t xml:space="preserve">  </w:t>
            </w:r>
            <w:hyperlink r:id="rId12" w:tooltip="Bluetooth" w:history="1">
              <w:r w:rsidRPr="000513A7">
                <w:rPr>
                  <w:rStyle w:val="Hipercze"/>
                  <w:color w:val="auto"/>
                  <w:sz w:val="22"/>
                  <w:u w:val="none"/>
                </w:rPr>
                <w:t>Bluetooth</w:t>
              </w:r>
            </w:hyperlink>
            <w:r w:rsidRPr="000513A7">
              <w:rPr>
                <w:rStyle w:val="attribute-value"/>
                <w:sz w:val="22"/>
              </w:rPr>
              <w:t xml:space="preserve">, </w:t>
            </w:r>
            <w:hyperlink r:id="rId13" w:tooltip="Złącze słuchawkowe typu jack" w:history="1">
              <w:proofErr w:type="spellStart"/>
              <w:r w:rsidRPr="000513A7">
                <w:rPr>
                  <w:rStyle w:val="Hipercze"/>
                  <w:color w:val="auto"/>
                  <w:sz w:val="22"/>
                  <w:u w:val="none"/>
                </w:rPr>
                <w:t>jack</w:t>
              </w:r>
              <w:proofErr w:type="spellEnd"/>
              <w:r w:rsidRPr="000513A7">
                <w:rPr>
                  <w:rStyle w:val="Hipercze"/>
                  <w:color w:val="auto"/>
                  <w:sz w:val="22"/>
                  <w:u w:val="none"/>
                </w:rPr>
                <w:t xml:space="preserve"> 3,5 mm</w:t>
              </w:r>
            </w:hyperlink>
            <w:r w:rsidRPr="000513A7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ręczny:  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SimSu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funkcje urządzenia: miksowanie, rozdrabnianie minimalna moc  450 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rPr>
                <w:rFonts w:cs="Times New Roman"/>
                <w:sz w:val="22"/>
              </w:rPr>
            </w:pPr>
          </w:p>
          <w:p w:rsidR="00377E7E" w:rsidRDefault="00377E7E" w:rsidP="00377E7E">
            <w:pPr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6. Artykuły  AGD:</w:t>
      </w:r>
    </w:p>
    <w:tbl>
      <w:tblPr>
        <w:tblStyle w:val="Tabela-Siatka"/>
        <w:tblpPr w:leftFromText="141" w:rightFromText="141" w:vertAnchor="text" w:horzAnchor="margin" w:tblpXSpec="center" w:tblpY="196"/>
        <w:tblW w:w="10173" w:type="dxa"/>
        <w:tblInd w:w="0" w:type="dxa"/>
        <w:tblLook w:val="04A0" w:firstRow="1" w:lastRow="0" w:firstColumn="1" w:lastColumn="0" w:noHBand="0" w:noVBand="1"/>
      </w:tblPr>
      <w:tblGrid>
        <w:gridCol w:w="781"/>
        <w:gridCol w:w="4596"/>
        <w:gridCol w:w="1013"/>
        <w:gridCol w:w="1582"/>
        <w:gridCol w:w="2201"/>
      </w:tblGrid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 xml:space="preserve">Pojemnik plastikowy ażurowy z pokrywką 4,5L.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Wymiar: 27 x 19 x 12 cm,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Nagwek2Znak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2Znak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/ </w:t>
            </w:r>
            <w:proofErr w:type="spellStart"/>
            <w:r>
              <w:rPr>
                <w:rStyle w:val="11fdd3kmi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curver</w:t>
            </w:r>
            <w:proofErr w:type="spellEnd"/>
            <w:r>
              <w:rPr>
                <w:rStyle w:val="11fdd3kmi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lub równoważne/</w:t>
            </w:r>
          </w:p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Seledynowy: 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Różowy:1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plastikowy ażurowy z pokrywką17L.                   </w:t>
            </w:r>
            <w:r>
              <w:rPr>
                <w:rFonts w:cs="Times New Roman"/>
                <w:sz w:val="22"/>
              </w:rPr>
              <w:t xml:space="preserve">Wymiar: 27 x 36 x 22 cm,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Seledynowy: 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Różowy:1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 plastikowy z 30 L.  </w:t>
            </w:r>
            <w:r>
              <w:rPr>
                <w:rFonts w:cs="Times New Roman"/>
                <w:sz w:val="22"/>
              </w:rPr>
              <w:t xml:space="preserve">Wymiar: 56 x 39 x 18 cm,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 plastikowy z przykrywką 45L.  Wymiar: </w:t>
            </w:r>
            <w:r>
              <w:rPr>
                <w:rFonts w:cs="Times New Roman"/>
                <w:sz w:val="22"/>
              </w:rPr>
              <w:t xml:space="preserve">56 x 39 x 27 cm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Regał </w:t>
            </w:r>
            <w:r>
              <w:rPr>
                <w:bCs/>
                <w:kern w:val="36"/>
                <w:sz w:val="22"/>
                <w:szCs w:val="22"/>
                <w:lang w:eastAsia="en-US"/>
              </w:rPr>
              <w:t xml:space="preserve"> plastikowy </w:t>
            </w:r>
            <w:r>
              <w:rPr>
                <w:bCs/>
                <w:sz w:val="22"/>
                <w:szCs w:val="22"/>
                <w:lang w:eastAsia="en-US"/>
              </w:rPr>
              <w:t xml:space="preserve">ażurowy.  </w:t>
            </w:r>
            <w:r>
              <w:rPr>
                <w:sz w:val="22"/>
                <w:szCs w:val="22"/>
                <w:lang w:eastAsia="en-US"/>
              </w:rPr>
              <w:t xml:space="preserve">Pojemność: 4 x 10 L </w:t>
            </w:r>
            <w:r>
              <w:rPr>
                <w:rStyle w:val="Nagwek2Znak"/>
                <w:sz w:val="22"/>
                <w:lang w:eastAsia="en-US"/>
              </w:rPr>
              <w:t xml:space="preserve">/ </w:t>
            </w:r>
            <w:proofErr w:type="spellStart"/>
            <w:r>
              <w:rPr>
                <w:rStyle w:val="11fdd3kmi"/>
                <w:rFonts w:eastAsiaTheme="majorEastAsia"/>
                <w:i/>
                <w:sz w:val="22"/>
                <w:lang w:eastAsia="en-US"/>
              </w:rPr>
              <w:t>curver</w:t>
            </w:r>
            <w:proofErr w:type="spellEnd"/>
            <w:r>
              <w:rPr>
                <w:rStyle w:val="11fdd3kmi"/>
                <w:rFonts w:eastAsiaTheme="majorEastAsia"/>
                <w:i/>
                <w:sz w:val="22"/>
                <w:lang w:eastAsia="en-US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9C681E">
        <w:trPr>
          <w:trHeight w:val="414"/>
        </w:trPr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 w:rsidP="000513A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0513A7" w:rsidRPr="000513A7" w:rsidRDefault="000513A7" w:rsidP="000513A7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  <w:p w:rsidR="000513A7" w:rsidRDefault="000513A7">
            <w:pPr>
              <w:rPr>
                <w:rFonts w:cs="Times New Roman"/>
                <w:sz w:val="22"/>
              </w:rPr>
            </w:pP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0513A7" w:rsidTr="009C681E">
        <w:trPr>
          <w:trHeight w:val="414"/>
        </w:trPr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 w:rsidP="000513A7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</w:tbl>
    <w:p w:rsidR="00377E7E" w:rsidRPr="00E44ADD" w:rsidRDefault="00377E7E" w:rsidP="000513A7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0513A7" w:rsidRDefault="000513A7" w:rsidP="00377E7E">
      <w:pPr>
        <w:spacing w:after="120"/>
        <w:jc w:val="both"/>
        <w:rPr>
          <w:rFonts w:cs="Times New Roman"/>
          <w:b/>
          <w:sz w:val="22"/>
        </w:rPr>
      </w:pPr>
    </w:p>
    <w:p w:rsidR="00377E7E" w:rsidRPr="00E44ADD" w:rsidRDefault="000513A7" w:rsidP="00377E7E">
      <w:pPr>
        <w:spacing w:after="1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</w:t>
      </w:r>
      <w:r w:rsidR="00377E7E" w:rsidRPr="00E44ADD">
        <w:rPr>
          <w:rFonts w:cs="Times New Roman"/>
          <w:b/>
          <w:sz w:val="22"/>
        </w:rPr>
        <w:t xml:space="preserve">. Oświadczamy, że: </w:t>
      </w:r>
    </w:p>
    <w:p w:rsidR="00377E7E" w:rsidRPr="009C02CA" w:rsidRDefault="00377E7E" w:rsidP="00377E7E">
      <w:p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>1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 xml:space="preserve">e </w:t>
      </w:r>
      <w:r w:rsidRPr="009C02CA">
        <w:rPr>
          <w:rFonts w:cs="Times New Roman"/>
          <w:color w:val="333333"/>
        </w:rPr>
        <w:t>posiadamy  uprawnienia do wykonywania określonej działalności lub czynności objętej przedmiotem zamówienia.</w:t>
      </w:r>
    </w:p>
    <w:p w:rsidR="00377E7E" w:rsidRPr="009C02CA" w:rsidRDefault="00377E7E" w:rsidP="00377E7E">
      <w:pPr>
        <w:spacing w:after="0"/>
        <w:rPr>
          <w:rFonts w:cs="Times New Roman"/>
        </w:rPr>
      </w:pPr>
      <w:r>
        <w:rPr>
          <w:rFonts w:cs="Times New Roman"/>
          <w:color w:val="333333"/>
        </w:rPr>
        <w:t>2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 posiadamy doświadczenie w realizacji dostaw/usług będących przedmiotem zamówienia.</w:t>
      </w:r>
    </w:p>
    <w:p w:rsidR="00377E7E" w:rsidRPr="009C02CA" w:rsidRDefault="00377E7E" w:rsidP="00377E7E">
      <w:pPr>
        <w:pStyle w:val="Nagwek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Pr="009C02CA">
        <w:rPr>
          <w:rFonts w:ascii="Times New Roman" w:hAnsi="Times New Roman" w:cs="Times New Roman"/>
          <w:b w:val="0"/>
          <w:color w:val="auto"/>
        </w:rPr>
        <w:t>. O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ś</w:t>
      </w:r>
      <w:r w:rsidRPr="009C02CA">
        <w:rPr>
          <w:rFonts w:ascii="Times New Roman" w:hAnsi="Times New Roman" w:cs="Times New Roman"/>
          <w:b w:val="0"/>
          <w:color w:val="auto"/>
        </w:rPr>
        <w:t xml:space="preserve">wiadczamy, 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ż</w:t>
      </w:r>
      <w:r w:rsidRPr="009C02CA">
        <w:rPr>
          <w:rFonts w:ascii="Times New Roman" w:hAnsi="Times New Roman" w:cs="Times New Roman"/>
          <w:b w:val="0"/>
          <w:color w:val="auto"/>
        </w:rPr>
        <w:t>e dysponujemy potencjałem technicznym umożliwiającym realizację zamówienia,</w:t>
      </w:r>
    </w:p>
    <w:p w:rsidR="00377E7E" w:rsidRPr="009C02CA" w:rsidRDefault="00377E7E" w:rsidP="00377E7E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dysponujemy osobami zdolnymi do wykonania zamówienia.</w:t>
      </w:r>
    </w:p>
    <w:p w:rsidR="00377E7E" w:rsidRDefault="00377E7E" w:rsidP="00377E7E">
      <w:pPr>
        <w:spacing w:after="0"/>
        <w:rPr>
          <w:rFonts w:cs="Times New Roman"/>
          <w:color w:val="333333"/>
        </w:rPr>
      </w:pPr>
      <w:r>
        <w:rPr>
          <w:rFonts w:cs="Times New Roman"/>
        </w:rPr>
        <w:t>5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znajdujemy się w sytuacji ekonomicznej i finansowej zapewniającej wykonanie zamówienia</w:t>
      </w:r>
      <w:r w:rsidRPr="009C02CA">
        <w:rPr>
          <w:rFonts w:cs="Times New Roman"/>
          <w:color w:val="333333"/>
        </w:rPr>
        <w:t>.</w:t>
      </w:r>
    </w:p>
    <w:p w:rsidR="00377E7E" w:rsidRDefault="00377E7E" w:rsidP="00377E7E">
      <w:pPr>
        <w:spacing w:after="0"/>
        <w:jc w:val="both"/>
        <w:rPr>
          <w:color w:val="333333"/>
        </w:rPr>
      </w:pPr>
      <w:r>
        <w:rPr>
          <w:rFonts w:cs="Times New Roman"/>
          <w:color w:val="333333"/>
        </w:rPr>
        <w:t xml:space="preserve">6. </w:t>
      </w:r>
      <w:r>
        <w:rPr>
          <w:rFonts w:cs="Times New Roman"/>
        </w:rPr>
        <w:t>O</w:t>
      </w:r>
      <w:r>
        <w:rPr>
          <w:rFonts w:eastAsia="TimesNewRoman" w:cs="Times New Roman"/>
        </w:rPr>
        <w:t>ś</w:t>
      </w:r>
      <w:r>
        <w:rPr>
          <w:rFonts w:cs="Times New Roman"/>
        </w:rPr>
        <w:t xml:space="preserve">wiadczamy, </w:t>
      </w:r>
      <w:r>
        <w:rPr>
          <w:rFonts w:eastAsia="TimesNewRoman" w:cs="Times New Roman"/>
        </w:rPr>
        <w:t>ż</w:t>
      </w:r>
      <w:r>
        <w:rPr>
          <w:rFonts w:cs="Times New Roman"/>
        </w:rPr>
        <w:t xml:space="preserve">e </w:t>
      </w:r>
      <w:r>
        <w:rPr>
          <w:rFonts w:cs="Times New Roman"/>
          <w:color w:val="333333"/>
        </w:rPr>
        <w:t xml:space="preserve"> </w:t>
      </w:r>
      <w:r>
        <w:rPr>
          <w:color w:val="333333"/>
        </w:rPr>
        <w:t>wobec  Wykonawcy nie zachodzą podstawy do wykluczenia z udziału                     w postępowaniu.</w:t>
      </w:r>
    </w:p>
    <w:p w:rsidR="00377E7E" w:rsidRPr="00B33D63" w:rsidRDefault="00377E7E" w:rsidP="00377E7E">
      <w:pPr>
        <w:spacing w:after="0"/>
        <w:jc w:val="both"/>
      </w:pPr>
      <w:r w:rsidRPr="00B33D63">
        <w:t xml:space="preserve">7. </w:t>
      </w:r>
      <w:r w:rsidRPr="00B33D63">
        <w:rPr>
          <w:rFonts w:cs="Times New Roman"/>
        </w:rPr>
        <w:t>O</w:t>
      </w:r>
      <w:r w:rsidRPr="00B33D63">
        <w:rPr>
          <w:rFonts w:eastAsia="TimesNewRoman" w:cs="Times New Roman"/>
        </w:rPr>
        <w:t>ś</w:t>
      </w:r>
      <w:r w:rsidRPr="00B33D63">
        <w:rPr>
          <w:rFonts w:cs="Times New Roman"/>
        </w:rPr>
        <w:t xml:space="preserve">wiadczamy, </w:t>
      </w:r>
      <w:r w:rsidRPr="00B33D63">
        <w:rPr>
          <w:rFonts w:eastAsia="TimesNewRoman" w:cs="Times New Roman"/>
        </w:rPr>
        <w:t>ż</w:t>
      </w:r>
      <w:r w:rsidRPr="00B33D63">
        <w:rPr>
          <w:rFonts w:cs="Times New Roman"/>
        </w:rPr>
        <w:t xml:space="preserve">e jako </w:t>
      </w:r>
      <w:r w:rsidRPr="00B33D63">
        <w:t>Wykonawcy, nie jesteśmy powiązani są z Zamawiającym lub osobami upoważnionymi do zaciągania zobowiązań w imieniu Zamawiającego lub osobami wykonującymi w imieniu Zamawiającego czynności związane z przygotowaniem                               i przeprowadzeniem procedury wyboru Wykonawcy osobowo lub kapitałowo, w szczególności poprzez:</w:t>
      </w:r>
    </w:p>
    <w:p w:rsidR="00377E7E" w:rsidRPr="00B33D63" w:rsidRDefault="00377E7E" w:rsidP="00377E7E">
      <w:pPr>
        <w:spacing w:after="0"/>
        <w:jc w:val="both"/>
      </w:pPr>
      <w:r w:rsidRPr="00B33D63">
        <w:br/>
        <w:t>1) uczestnictwo w spółce jako wspólnik spółki cywilnej lub spółki osobowej;</w:t>
      </w:r>
      <w:r w:rsidRPr="00B33D63">
        <w:br/>
        <w:t>2) posiadanie udziałów lub co najmniej 10% akcji;</w:t>
      </w:r>
    </w:p>
    <w:p w:rsidR="00377E7E" w:rsidRPr="00B33D63" w:rsidRDefault="00377E7E" w:rsidP="00377E7E">
      <w:pPr>
        <w:spacing w:after="0"/>
        <w:jc w:val="both"/>
      </w:pPr>
      <w:r w:rsidRPr="00B33D63">
        <w:br/>
        <w:t>3) pełnienie funkcji członka organu nadzorczego lub zarządzającego, prokurenta, pełnomocnika;</w:t>
      </w:r>
      <w:r w:rsidRPr="00B33D63">
        <w:br/>
        <w:t xml:space="preserve">4) pozostawanie w związku małżeńskim, w stosunku pokrewieństwa lub powinowactwa w </w:t>
      </w:r>
      <w:r w:rsidRPr="00B33D63">
        <w:lastRenderedPageBreak/>
        <w:t>linii prostej, pokrewieństwa lub powinowactwa w linii bocznej do drugiego stopnia lub w stosunku przysposobienia, opieki lub kurateli.</w:t>
      </w:r>
    </w:p>
    <w:p w:rsidR="00377E7E" w:rsidRPr="00381D34" w:rsidRDefault="00377E7E" w:rsidP="00377E7E">
      <w:pPr>
        <w:spacing w:after="0"/>
        <w:jc w:val="both"/>
        <w:rPr>
          <w:rFonts w:cs="Times New Roman"/>
          <w:color w:val="333333"/>
        </w:rPr>
      </w:pPr>
    </w:p>
    <w:p w:rsidR="00377E7E" w:rsidRDefault="00377E7E" w:rsidP="00377E7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C97A43">
        <w:rPr>
          <w:rFonts w:ascii="Times New Roman" w:hAnsi="Times New Roman"/>
          <w:sz w:val="22"/>
        </w:rPr>
        <w:t>O</w:t>
      </w:r>
      <w:r w:rsidRPr="00C97A43">
        <w:rPr>
          <w:rFonts w:ascii="Times New Roman" w:eastAsia="TimesNewRoman" w:hAnsi="Times New Roman"/>
          <w:sz w:val="22"/>
        </w:rPr>
        <w:t>ś</w:t>
      </w:r>
      <w:r w:rsidRPr="00C97A43">
        <w:rPr>
          <w:rFonts w:ascii="Times New Roman" w:hAnsi="Times New Roman"/>
          <w:sz w:val="22"/>
        </w:rPr>
        <w:t xml:space="preserve">wiadczamy, 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e uwa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amy si</w:t>
      </w:r>
      <w:r w:rsidRPr="00C97A43">
        <w:rPr>
          <w:rFonts w:ascii="Times New Roman" w:eastAsia="TimesNewRoman" w:hAnsi="Times New Roman"/>
          <w:sz w:val="22"/>
        </w:rPr>
        <w:t xml:space="preserve">ę </w:t>
      </w:r>
      <w:r w:rsidRPr="00C97A43">
        <w:rPr>
          <w:rFonts w:ascii="Times New Roman" w:hAnsi="Times New Roman"/>
          <w:sz w:val="22"/>
        </w:rPr>
        <w:t>za zwi</w:t>
      </w:r>
      <w:r w:rsidRPr="00C97A43">
        <w:rPr>
          <w:rFonts w:ascii="Times New Roman" w:eastAsia="TimesNewRoman" w:hAnsi="Times New Roman"/>
          <w:sz w:val="22"/>
        </w:rPr>
        <w:t>ą</w:t>
      </w:r>
      <w:r w:rsidRPr="00C97A43">
        <w:rPr>
          <w:rFonts w:ascii="Times New Roman" w:hAnsi="Times New Roman"/>
          <w:sz w:val="22"/>
        </w:rPr>
        <w:t>zanych niniejsz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ofert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na czas od złożenia oferty do zawarcia umowy.</w:t>
      </w:r>
    </w:p>
    <w:p w:rsidR="00377E7E" w:rsidRPr="00C97A43" w:rsidRDefault="00377E7E" w:rsidP="00377E7E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</w:p>
    <w:p w:rsidR="00377E7E" w:rsidRDefault="00377E7E" w:rsidP="00377E7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377E7E" w:rsidRDefault="00377E7E" w:rsidP="000513A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rPr>
          <w:rFonts w:cs="Times New Roman"/>
          <w:sz w:val="22"/>
        </w:rPr>
      </w:pPr>
    </w:p>
    <w:p w:rsidR="00377E7E" w:rsidRDefault="00377E7E" w:rsidP="00377E7E">
      <w:pPr>
        <w:pStyle w:val="Akapitzlist"/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</w:pPr>
      <w:r>
        <w:t>data i czytelny podpis wykonawcy</w:t>
      </w: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377E7E" w:rsidRDefault="00377E7E" w:rsidP="000513A7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rPr>
          <w:rFonts w:ascii="Times New Roman" w:hAnsi="Times New Roman"/>
          <w:sz w:val="22"/>
        </w:rPr>
      </w:pPr>
    </w:p>
    <w:p w:rsidR="00377E7E" w:rsidRPr="007B3769" w:rsidRDefault="000513A7" w:rsidP="00377E7E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3</w:t>
      </w:r>
      <w:r w:rsidR="00377E7E" w:rsidRPr="007B3769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377E7E" w:rsidRPr="007B3769">
        <w:rPr>
          <w:rFonts w:cs="Times New Roman"/>
          <w:b/>
          <w:sz w:val="20"/>
          <w:szCs w:val="20"/>
        </w:rPr>
        <w:t>OBOWIĄZEK INFORMACYJNY  dotyczący przetwarzania danych osobowych w związku z udzielaniem zamówień publicznych o wartości nieprzekraczającej kwoty wskazanej w art. 4 pkt 8 ustawy z dnia 29 stycznia 2004 r. Prawo zamówień publicznych (t. j. Dz. U. z 2019 r. poz. 1843 ze zm.)</w:t>
      </w:r>
    </w:p>
    <w:p w:rsidR="00377E7E" w:rsidRPr="007B3769" w:rsidRDefault="00377E7E" w:rsidP="00377E7E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377E7E" w:rsidRDefault="00377E7E" w:rsidP="00377E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podstawie art. 13 ust. 1 i 2  Rozporządzenia Parlamentu Europejskiego i Rady (UE) 2016/679 </w:t>
      </w:r>
      <w:r>
        <w:rPr>
          <w:rFonts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377E7E" w:rsidRDefault="00377E7E" w:rsidP="00377E7E">
      <w:pPr>
        <w:spacing w:after="0"/>
        <w:jc w:val="both"/>
        <w:rPr>
          <w:rFonts w:cs="Times New Roman"/>
          <w:sz w:val="20"/>
          <w:szCs w:val="20"/>
        </w:rPr>
      </w:pP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/>
          <w:sz w:val="20"/>
          <w:szCs w:val="20"/>
        </w:rPr>
        <w:t xml:space="preserve">Kierownik Miejskiego Ośrodka Pomocy Społecznej w Jordanowie  ( adres:  ul. 3 Maja 2, 34-240 Jordanów, telefon kontaktowy:  18 26 75 573, e-mail: </w:t>
      </w:r>
      <w:hyperlink r:id="rId14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mops.jordanow@pro.onet.pl</w:t>
        </w:r>
      </w:hyperlink>
      <w:r>
        <w:rPr>
          <w:rFonts w:ascii="Times New Roman" w:hAnsi="Times New Roman"/>
          <w:b/>
          <w:sz w:val="20"/>
          <w:szCs w:val="20"/>
        </w:rPr>
        <w:t>).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Administrator wyznaczył Inspektora Ochrony Danych, z którym może Pani/Pan skontaktować się pod adresem e-mali: inspektor@cbi24.pl lub pisemnie, kierując korespondencję pod adres siedziby Administratora.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w celu przeprowadzenia postępowania o udzielenie zamówienia publicznego  nr </w:t>
      </w:r>
      <w:r>
        <w:rPr>
          <w:rFonts w:ascii="Times New Roman" w:hAnsi="Times New Roman"/>
          <w:b/>
          <w:sz w:val="20"/>
          <w:szCs w:val="20"/>
        </w:rPr>
        <w:t>MOPS.271.ZO.I.1</w:t>
      </w:r>
      <w:r w:rsidR="000513A7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.2019</w:t>
      </w:r>
      <w:r w:rsidR="00CA32F9">
        <w:rPr>
          <w:rFonts w:ascii="Times New Roman" w:hAnsi="Times New Roman"/>
          <w:b/>
          <w:sz w:val="20"/>
          <w:szCs w:val="20"/>
        </w:rPr>
        <w:t>.I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prowadzonym w trybie zapytania ofertowego, którego wartość nie przekracza wyrażonej w złotych równowartości kwoty 30 000 EURO, zwanego dalej „zamówieniem”.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związku z przetwarzaniem danych w celu, o którym mowa w ust. 3, odbiorcami Pani/Pana danych osobowych mogą być: </w:t>
      </w:r>
    </w:p>
    <w:p w:rsidR="00377E7E" w:rsidRDefault="00377E7E" w:rsidP="00377E7E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uprawnione do tego na podstawie przepisów prawa</w:t>
      </w:r>
    </w:p>
    <w:p w:rsidR="00377E7E" w:rsidRDefault="00377E7E" w:rsidP="00377E7E">
      <w:pPr>
        <w:pStyle w:val="Tekstprzypisudolnego"/>
        <w:numPr>
          <w:ilvl w:val="0"/>
          <w:numId w:val="6"/>
        </w:numPr>
        <w:spacing w:line="276" w:lineRule="auto"/>
        <w:jc w:val="both"/>
        <w:rPr>
          <w:rStyle w:val="Odwoaniedokomentarza"/>
          <w:sz w:val="20"/>
          <w:szCs w:val="20"/>
        </w:rPr>
      </w:pPr>
      <w:r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</w:rPr>
        <w:t>współadministratorami</w:t>
      </w:r>
      <w:proofErr w:type="spellEnd"/>
      <w:r>
        <w:rPr>
          <w:rStyle w:val="Odwoaniedokomentarza"/>
          <w:rFonts w:ascii="Times New Roman" w:hAnsi="Times New Roman"/>
          <w:sz w:val="20"/>
        </w:rPr>
        <w:t xml:space="preserve"> d</w:t>
      </w:r>
      <w:r>
        <w:rPr>
          <w:rFonts w:ascii="Times New Roman" w:hAnsi="Times New Roman" w:cs="Times New Roman"/>
        </w:rPr>
        <w:t>anych osobowych lub  przetwarzają w imieniu Administratora dane osobowe, jako podmioty przetwarzające.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 Administrator nie ma zamiaru przekazywać Pani/Pana danych osobowych do państwa trzeciego lub organizacji międzynarodowych.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dane osobowe będą przechowywane przez okres niezbędny do realizacji celu określonego w ust. 3, jak również przez okres w zakresie wymaganym przez ustawę z dnia 14 lipca 1983 r. o narodowym </w:t>
      </w:r>
      <w:r>
        <w:rPr>
          <w:rFonts w:ascii="Times New Roman" w:hAnsi="Times New Roman" w:cs="Times New Roman"/>
        </w:rPr>
        <w:lastRenderedPageBreak/>
        <w:t>zasobie archiwalnym i archiwach (t. j. Dz. U. z 2019 r. poz. 553 ze zm.), akty wykonawcze do tej ustawy oraz inne przepisy prawa.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związku z przetwarzaniem przez Administratora Pani/Pana danych osobowych przysługuje Pani/Panu: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na zasadach określonych w art. 20 RODO. 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przez Administratora Pani/Pana danych osobowych nie przysługuje Pani/Panu:</w:t>
      </w:r>
    </w:p>
    <w:p w:rsidR="00377E7E" w:rsidRDefault="00377E7E" w:rsidP="00377E7E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:rsidR="00377E7E" w:rsidRDefault="00377E7E" w:rsidP="00377E7E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Pani/Pan decyzjom, które opierają się wyłącznie na zautomatyzowanym przetwarzaniu,                     w tym profilowaniu, o którym mowa w art. 22 RODO. </w:t>
      </w:r>
    </w:p>
    <w:p w:rsidR="00377E7E" w:rsidRDefault="00377E7E" w:rsidP="00377E7E">
      <w:pPr>
        <w:spacing w:after="0"/>
        <w:rPr>
          <w:rFonts w:cs="Times New Roman"/>
          <w:sz w:val="20"/>
          <w:szCs w:val="20"/>
        </w:rPr>
      </w:pPr>
    </w:p>
    <w:p w:rsidR="00377E7E" w:rsidRDefault="00377E7E" w:rsidP="00377E7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377E7E" w:rsidRPr="00E44ADD" w:rsidRDefault="00377E7E" w:rsidP="00377E7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Cs w:val="24"/>
        </w:rPr>
      </w:pPr>
      <w:r w:rsidRPr="00E44ADD">
        <w:rPr>
          <w:rFonts w:asciiTheme="minorHAnsi" w:hAnsiTheme="minorHAnsi" w:cstheme="minorHAnsi"/>
          <w:b/>
          <w:szCs w:val="24"/>
        </w:rPr>
        <w:t>Oświadczenie o wypełnieniu obowiązku informacyjnego</w:t>
      </w:r>
    </w:p>
    <w:p w:rsidR="00377E7E" w:rsidRPr="007A2BB8" w:rsidRDefault="00377E7E" w:rsidP="00377E7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kocowego"/>
          <w:rFonts w:asciiTheme="minorHAnsi" w:hAnsiTheme="minorHAnsi" w:cstheme="minorHAnsi"/>
        </w:rPr>
        <w:endnoteReference w:id="1"/>
      </w:r>
    </w:p>
    <w:p w:rsidR="00377E7E" w:rsidRDefault="00377E7E" w:rsidP="00377E7E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377E7E" w:rsidRPr="007B3769" w:rsidRDefault="00377E7E" w:rsidP="00377E7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</w:rPr>
      </w:pPr>
      <w:r>
        <w:rPr>
          <w:rFonts w:cs="Times New Roman"/>
        </w:rPr>
        <w:t>data i czytelny podpis wykonawcy</w:t>
      </w:r>
    </w:p>
    <w:p w:rsidR="00377E7E" w:rsidRDefault="00377E7E" w:rsidP="000513A7">
      <w:pPr>
        <w:spacing w:after="0"/>
      </w:pPr>
    </w:p>
    <w:p w:rsidR="00377E7E" w:rsidRDefault="00377E7E" w:rsidP="000513A7">
      <w:pPr>
        <w:spacing w:after="0"/>
      </w:pPr>
    </w:p>
    <w:p w:rsidR="00377E7E" w:rsidRDefault="00377E7E" w:rsidP="000513A7">
      <w:pPr>
        <w:spacing w:after="0"/>
      </w:pPr>
    </w:p>
    <w:p w:rsidR="008F1807" w:rsidRDefault="008F1807"/>
    <w:sectPr w:rsidR="008F1807" w:rsidSect="00377E7E">
      <w:headerReference w:type="default" r:id="rId15"/>
      <w:footerReference w:type="default" r:id="rId16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ED" w:rsidRDefault="00C521ED" w:rsidP="00377E7E">
      <w:pPr>
        <w:spacing w:after="0" w:line="240" w:lineRule="auto"/>
      </w:pPr>
      <w:r>
        <w:separator/>
      </w:r>
    </w:p>
  </w:endnote>
  <w:endnote w:type="continuationSeparator" w:id="0">
    <w:p w:rsidR="00C521ED" w:rsidRDefault="00C521ED" w:rsidP="00377E7E">
      <w:pPr>
        <w:spacing w:after="0" w:line="240" w:lineRule="auto"/>
      </w:pPr>
      <w:r>
        <w:continuationSeparator/>
      </w:r>
    </w:p>
  </w:endnote>
  <w:endnote w:id="1">
    <w:p w:rsidR="00377E7E" w:rsidRPr="000513A7" w:rsidRDefault="00377E7E" w:rsidP="00377E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1</w:t>
      </w:r>
      <w:r w:rsidRPr="000513A7">
        <w:rPr>
          <w:rFonts w:asciiTheme="minorHAnsi" w:hAnsiTheme="minorHAnsi" w:cstheme="minorHAnsi"/>
          <w:sz w:val="20"/>
          <w:szCs w:val="20"/>
        </w:rPr>
        <w:t>) rozporządzenie Parlamentu Europejskiego i Rady (UE) 2016/67</w:t>
      </w:r>
      <w:r w:rsidR="000513A7">
        <w:rPr>
          <w:rFonts w:asciiTheme="minorHAnsi" w:hAnsiTheme="minorHAnsi" w:cstheme="minorHAnsi"/>
          <w:sz w:val="20"/>
          <w:szCs w:val="20"/>
        </w:rPr>
        <w:t xml:space="preserve">9 z dnia 27 kwietnia 2016 </w:t>
      </w:r>
      <w:proofErr w:type="spellStart"/>
      <w:r w:rsidR="000513A7">
        <w:rPr>
          <w:rFonts w:asciiTheme="minorHAnsi" w:hAnsiTheme="minorHAnsi" w:cstheme="minorHAnsi"/>
          <w:sz w:val="20"/>
          <w:szCs w:val="20"/>
        </w:rPr>
        <w:t>r.</w:t>
      </w:r>
      <w:r w:rsidRPr="000513A7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0513A7">
        <w:rPr>
          <w:rFonts w:asciiTheme="minorHAnsi" w:hAnsiTheme="minorHAnsi" w:cstheme="minorHAnsi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7E7E" w:rsidRPr="000513A7" w:rsidRDefault="00377E7E" w:rsidP="00377E7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0513A7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E" w:rsidRPr="006F4D04" w:rsidRDefault="00377E7E" w:rsidP="00377E7E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</w:t>
    </w:r>
  </w:p>
  <w:p w:rsidR="00377E7E" w:rsidRDefault="00377E7E" w:rsidP="00377E7E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377E7E" w:rsidRDefault="00377E7E" w:rsidP="00377E7E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377E7E" w:rsidRPr="006F4D04" w:rsidRDefault="00377E7E" w:rsidP="00377E7E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377E7E" w:rsidRPr="006F4D04" w:rsidRDefault="00377E7E" w:rsidP="00377E7E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377E7E" w:rsidRDefault="00377E7E" w:rsidP="00377E7E">
    <w:pPr>
      <w:pStyle w:val="Stopka"/>
      <w:rPr>
        <w:color w:val="0070C0"/>
        <w:sz w:val="18"/>
        <w:szCs w:val="18"/>
      </w:rPr>
    </w:pPr>
  </w:p>
  <w:p w:rsidR="00377E7E" w:rsidRDefault="00377E7E">
    <w:pPr>
      <w:pStyle w:val="Stopka"/>
    </w:pPr>
  </w:p>
  <w:p w:rsidR="00377E7E" w:rsidRDefault="0037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ED" w:rsidRDefault="00C521ED" w:rsidP="00377E7E">
      <w:pPr>
        <w:spacing w:after="0" w:line="240" w:lineRule="auto"/>
      </w:pPr>
      <w:r>
        <w:separator/>
      </w:r>
    </w:p>
  </w:footnote>
  <w:footnote w:type="continuationSeparator" w:id="0">
    <w:p w:rsidR="00C521ED" w:rsidRDefault="00C521ED" w:rsidP="00377E7E">
      <w:pPr>
        <w:spacing w:after="0" w:line="240" w:lineRule="auto"/>
      </w:pPr>
      <w:r>
        <w:continuationSeparator/>
      </w:r>
    </w:p>
  </w:footnote>
  <w:footnote w:id="1">
    <w:p w:rsidR="00377E7E" w:rsidRDefault="00377E7E" w:rsidP="00377E7E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E" w:rsidRDefault="00377E7E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46082E2C" wp14:editId="42E0170A">
          <wp:extent cx="5759450" cy="456565"/>
          <wp:effectExtent l="0" t="0" r="0" b="63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E7E" w:rsidRPr="006F4D04" w:rsidRDefault="00377E7E">
    <w:pPr>
      <w:pStyle w:val="Nagwek"/>
    </w:pPr>
    <w:r>
      <w:t>___________________________________________________________________________</w:t>
    </w:r>
  </w:p>
  <w:p w:rsidR="00377E7E" w:rsidRPr="006F4D04" w:rsidRDefault="00377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4B4"/>
    <w:multiLevelType w:val="hybridMultilevel"/>
    <w:tmpl w:val="7834E5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31BC"/>
    <w:multiLevelType w:val="hybridMultilevel"/>
    <w:tmpl w:val="79BC9A96"/>
    <w:lvl w:ilvl="0" w:tplc="05A4A5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057BA"/>
    <w:multiLevelType w:val="hybridMultilevel"/>
    <w:tmpl w:val="AC52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918"/>
    <w:multiLevelType w:val="hybridMultilevel"/>
    <w:tmpl w:val="C472F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22D"/>
    <w:multiLevelType w:val="hybridMultilevel"/>
    <w:tmpl w:val="29D072E6"/>
    <w:lvl w:ilvl="0" w:tplc="57EED81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5C1B73"/>
    <w:multiLevelType w:val="hybridMultilevel"/>
    <w:tmpl w:val="4842933A"/>
    <w:lvl w:ilvl="0" w:tplc="A596ED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0087E"/>
    <w:multiLevelType w:val="hybridMultilevel"/>
    <w:tmpl w:val="3498143C"/>
    <w:lvl w:ilvl="0" w:tplc="8A66FE3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F972C8"/>
    <w:multiLevelType w:val="hybridMultilevel"/>
    <w:tmpl w:val="CB3C6226"/>
    <w:lvl w:ilvl="0" w:tplc="D33A0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11E2"/>
    <w:multiLevelType w:val="hybridMultilevel"/>
    <w:tmpl w:val="1B56F1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E"/>
    <w:rsid w:val="000513A7"/>
    <w:rsid w:val="00055BA5"/>
    <w:rsid w:val="00124025"/>
    <w:rsid w:val="00377E7E"/>
    <w:rsid w:val="003B35D2"/>
    <w:rsid w:val="008F1807"/>
    <w:rsid w:val="00C521ED"/>
    <w:rsid w:val="00CA32F9"/>
    <w:rsid w:val="00D43521"/>
    <w:rsid w:val="00D920CC"/>
    <w:rsid w:val="00E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7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E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7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7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77E7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E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77E7E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377E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7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E7E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E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E7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E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7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77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77E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ny"/>
    <w:uiPriority w:val="99"/>
    <w:rsid w:val="00377E7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377E7E"/>
    <w:pPr>
      <w:suppressAutoHyphens/>
      <w:autoSpaceDN w:val="0"/>
      <w:spacing w:after="140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77E7E"/>
  </w:style>
  <w:style w:type="character" w:customStyle="1" w:styleId="attribute-value">
    <w:name w:val="attribute-value"/>
    <w:basedOn w:val="Domylnaczcionkaakapitu"/>
    <w:rsid w:val="00377E7E"/>
  </w:style>
  <w:style w:type="character" w:customStyle="1" w:styleId="11fdd3kmi">
    <w:name w:val="_11fdd_3kmi_"/>
    <w:basedOn w:val="Domylnaczcionkaakapitu"/>
    <w:rsid w:val="00377E7E"/>
  </w:style>
  <w:style w:type="character" w:styleId="Pogrubienie">
    <w:name w:val="Strong"/>
    <w:basedOn w:val="Domylnaczcionkaakapitu"/>
    <w:uiPriority w:val="22"/>
    <w:qFormat/>
    <w:rsid w:val="00377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7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E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7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7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77E7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E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77E7E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377E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7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E7E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E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E7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E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7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77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77E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ny"/>
    <w:uiPriority w:val="99"/>
    <w:rsid w:val="00377E7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377E7E"/>
    <w:pPr>
      <w:suppressAutoHyphens/>
      <w:autoSpaceDN w:val="0"/>
      <w:spacing w:after="140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77E7E"/>
  </w:style>
  <w:style w:type="character" w:customStyle="1" w:styleId="attribute-value">
    <w:name w:val="attribute-value"/>
    <w:basedOn w:val="Domylnaczcionkaakapitu"/>
    <w:rsid w:val="00377E7E"/>
  </w:style>
  <w:style w:type="character" w:customStyle="1" w:styleId="11fdd3kmi">
    <w:name w:val="_11fdd_3kmi_"/>
    <w:basedOn w:val="Domylnaczcionkaakapitu"/>
    <w:rsid w:val="00377E7E"/>
  </w:style>
  <w:style w:type="character" w:styleId="Pogrubienie">
    <w:name w:val="Strong"/>
    <w:basedOn w:val="Domylnaczcionkaakapitu"/>
    <w:uiPriority w:val="22"/>
    <w:qFormat/>
    <w:rsid w:val="0037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3139337&amp;productCode=1137183" TargetMode="External"/><Relationship Id="rId13" Type="http://schemas.openxmlformats.org/officeDocument/2006/relationships/hyperlink" Target="https://www.euro.com.pl/slownik.bhtml?definitionId=2215267472&amp;productCode=11338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57292056&amp;productCode=1133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glosniki-komputerowe.b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uro.com.pl/slownik.bhtml?definitionId=14253200185&amp;productCode=1137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253390441&amp;productCode=1137183" TargetMode="External"/><Relationship Id="rId14" Type="http://schemas.openxmlformats.org/officeDocument/2006/relationships/hyperlink" Target="mailto:mops.jordanow@pro.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2019-11-15T07:25:00Z</dcterms:created>
  <dcterms:modified xsi:type="dcterms:W3CDTF">2019-11-27T09:06:00Z</dcterms:modified>
</cp:coreProperties>
</file>